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2"/>
        <w:gridCol w:w="1051"/>
        <w:gridCol w:w="1296"/>
        <w:gridCol w:w="3223"/>
        <w:gridCol w:w="501"/>
        <w:gridCol w:w="834"/>
        <w:gridCol w:w="501"/>
        <w:gridCol w:w="501"/>
      </w:tblGrid>
      <w:tr w:rsidR="00BB6436" w:rsidTr="00BB6436">
        <w:trPr>
          <w:trHeight w:val="98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52"/>
              </w:rPr>
              <w:t>校庆报告厅布置及活动设计报价（包2）</w:t>
            </w:r>
          </w:p>
        </w:tc>
      </w:tr>
      <w:tr w:rsidR="00BB6436" w:rsidTr="00BB6436">
        <w:trPr>
          <w:trHeight w:val="10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单位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BB6436" w:rsidTr="00BB6436">
        <w:trPr>
          <w:trHeight w:val="858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一、设计延展物料设计制作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主画面设计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根据主画面延展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指引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牌设计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议程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ppt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席卡、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背贴等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延展设计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79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3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49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20"/>
              </w:rPr>
              <w:t>二、大屏、灯光搭建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led、灯光搭建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led屏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显示屏2~4块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12~24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控台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大屏控台（含彩排）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控屏技术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专业老师（含彩排）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962"/>
        </w:trPr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73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841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0"/>
              </w:rPr>
              <w:lastRenderedPageBreak/>
              <w:t>三、物料采购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0"/>
              </w:rPr>
              <w:t>租凭</w:t>
            </w:r>
            <w:proofErr w:type="gramEnd"/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签到台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签到处包边（0.6+3.6+0.6）*1m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席卡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20*10cm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背贴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不干胶背贴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20*10cm（按参会名单打印）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主持人手卡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主持人手卡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议程单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A4铜版纸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报告厅后横幅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15m*1m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注水道旗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舞台立体字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2.8m*0.7m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领导席前桌子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1.2m桌子加红色绒布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桌花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鲜花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花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红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报告厅室内室外通道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道路指引立屏展架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道路指引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签到处立屏展架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落地指引牌立屏80*180cm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启动道具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形式暂定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启动视频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1分钟以内视频制作，确认样式之后可提供3次修改次数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87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0"/>
              </w:rPr>
              <w:t>四、摄影摄像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现场摄像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摄像机（分机位）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摄像机（主机位）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导播台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导播+导演（含彩排）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8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无线图传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5g无线图传，实时画面至导播台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无线通话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导播与镜头切换对话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实时摄影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链接分享实时照片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摄影修图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线上实时修图，照片网络连接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花絮视频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2-3分钟花絮视频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线材费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6" w:rsidRDefault="00BB643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全程录像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7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49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0"/>
              </w:rPr>
              <w:lastRenderedPageBreak/>
              <w:t>五、项目搭建、运输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项目搭建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项目搭建撤场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进场，撤场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若干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项目运输交通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场地来回（包含彩排）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项目整体负责人（看场地、方案及细节对接）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项目执行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若干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436" w:rsidTr="00BB6436">
        <w:trPr>
          <w:trHeight w:val="372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436" w:rsidRDefault="00BB64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D1775" w:rsidRDefault="005D1775">
      <w:bookmarkStart w:id="0" w:name="_GoBack"/>
      <w:bookmarkEnd w:id="0"/>
    </w:p>
    <w:sectPr w:rsidR="005D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6D"/>
    <w:rsid w:val="00352B6D"/>
    <w:rsid w:val="005D1775"/>
    <w:rsid w:val="00B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2023-09-08T00:54:00Z</dcterms:created>
  <dcterms:modified xsi:type="dcterms:W3CDTF">2023-09-08T00:54:00Z</dcterms:modified>
</cp:coreProperties>
</file>